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313" w:afterLines="100" w:line="432" w:lineRule="auto"/>
        <w:jc w:val="center"/>
        <w:textAlignment w:val="auto"/>
        <w:rPr>
          <w:rFonts w:ascii="微软雅黑" w:hAnsi="微软雅黑" w:eastAsia="微软雅黑" w:cs="微软雅黑"/>
          <w:b/>
          <w:kern w:val="0"/>
          <w:sz w:val="30"/>
          <w:szCs w:val="30"/>
        </w:rPr>
      </w:pPr>
      <w:r>
        <w:rPr>
          <w:rFonts w:hint="eastAsia" w:ascii="微软雅黑" w:hAnsi="微软雅黑" w:eastAsia="微软雅黑" w:cs="微软雅黑"/>
          <w:b/>
          <w:kern w:val="0"/>
          <w:sz w:val="30"/>
          <w:szCs w:val="30"/>
        </w:rPr>
        <w:t>通识教育讲座第363讲：光子晶体---从蝴蝶翅膀到拓扑光子学</w:t>
      </w:r>
    </w:p>
    <w:p>
      <w:pPr>
        <w:pStyle w:val="5"/>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rPr>
      </w:pPr>
      <w:r>
        <w:rPr>
          <w:rStyle w:val="8"/>
          <w:rFonts w:hint="eastAsia" w:ascii="宋体" w:hAnsi="宋体" w:eastAsia="宋体" w:cs="宋体"/>
        </w:rPr>
        <w:t>主  题：</w:t>
      </w:r>
      <w:r>
        <w:rPr>
          <w:rFonts w:hint="eastAsia" w:ascii="宋体" w:hAnsi="宋体" w:eastAsia="宋体" w:cs="宋体"/>
        </w:rPr>
        <w:t>光子晶体---从蝴蝶翅膀到拓扑光子学</w:t>
      </w:r>
    </w:p>
    <w:p>
      <w:pPr>
        <w:pStyle w:val="5"/>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rPr>
      </w:pPr>
      <w:r>
        <w:rPr>
          <w:rStyle w:val="8"/>
          <w:rFonts w:hint="eastAsia" w:ascii="宋体" w:hAnsi="宋体" w:eastAsia="宋体" w:cs="宋体"/>
        </w:rPr>
        <w:t>主讲人：</w:t>
      </w:r>
      <w:r>
        <w:rPr>
          <w:rFonts w:hint="eastAsia" w:ascii="宋体" w:hAnsi="宋体" w:eastAsia="宋体" w:cs="宋体"/>
        </w:rPr>
        <w:t>王海啸 副教授</w:t>
      </w:r>
    </w:p>
    <w:p>
      <w:pPr>
        <w:pStyle w:val="5"/>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rPr>
      </w:pPr>
      <w:r>
        <w:rPr>
          <w:rStyle w:val="8"/>
          <w:rFonts w:hint="eastAsia" w:ascii="宋体" w:hAnsi="宋体" w:eastAsia="宋体" w:cs="宋体"/>
        </w:rPr>
        <w:t>时  间：</w:t>
      </w:r>
      <w:r>
        <w:rPr>
          <w:rFonts w:hint="eastAsia" w:ascii="宋体" w:hAnsi="宋体" w:eastAsia="宋体" w:cs="宋体"/>
        </w:rPr>
        <w:t>2022年9月2日（星期五） 19:30～21:30</w:t>
      </w:r>
    </w:p>
    <w:p>
      <w:pPr>
        <w:pStyle w:val="5"/>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8"/>
          <w:rFonts w:hint="eastAsia" w:ascii="宋体" w:hAnsi="宋体" w:eastAsia="宋体" w:cs="宋体"/>
          <w:b w:val="0"/>
          <w:bCs/>
          <w:lang w:bidi="ar"/>
        </w:rPr>
      </w:pPr>
      <w:r>
        <w:rPr>
          <w:rStyle w:val="8"/>
          <w:rFonts w:hint="eastAsia" w:ascii="宋体" w:hAnsi="宋体" w:eastAsia="宋体" w:cs="宋体"/>
          <w:lang w:bidi="ar"/>
        </w:rPr>
        <w:t>平  台：</w:t>
      </w:r>
      <w:r>
        <w:rPr>
          <w:rStyle w:val="8"/>
          <w:rFonts w:hint="eastAsia" w:ascii="宋体" w:hAnsi="宋体" w:eastAsia="宋体" w:cs="宋体"/>
          <w:b w:val="0"/>
          <w:bCs/>
          <w:lang w:bidi="ar"/>
        </w:rPr>
        <w:t>钉钉</w:t>
      </w:r>
      <w:r>
        <w:rPr>
          <w:rStyle w:val="8"/>
          <w:rFonts w:hint="eastAsia" w:ascii="宋体" w:hAnsi="宋体" w:eastAsia="宋体" w:cs="宋体"/>
          <w:b w:val="0"/>
          <w:bCs/>
        </w:rPr>
        <w:t>（请扫描直播二维码进入）</w:t>
      </w:r>
    </w:p>
    <w:p>
      <w:pPr>
        <w:pStyle w:val="5"/>
        <w:keepNext w:val="0"/>
        <w:keepLines w:val="0"/>
        <w:pageBreakBefore w:val="0"/>
        <w:widowControl/>
        <w:kinsoku/>
        <w:wordWrap/>
        <w:overflowPunct/>
        <w:topLinePunct w:val="0"/>
        <w:autoSpaceDE/>
        <w:autoSpaceDN/>
        <w:bidi w:val="0"/>
        <w:adjustRightInd/>
        <w:snapToGrid/>
        <w:spacing w:beforeAutospacing="0" w:after="156" w:afterLines="50" w:afterAutospacing="0" w:line="432" w:lineRule="auto"/>
        <w:jc w:val="both"/>
        <w:textAlignment w:val="auto"/>
        <w:rPr>
          <w:rFonts w:hint="eastAsia" w:ascii="宋体" w:hAnsi="宋体" w:eastAsia="宋体" w:cs="宋体"/>
        </w:rPr>
      </w:pPr>
      <w:r>
        <w:rPr>
          <w:rStyle w:val="8"/>
          <w:rFonts w:hint="eastAsia" w:ascii="宋体" w:hAnsi="宋体" w:eastAsia="宋体" w:cs="宋体"/>
        </w:rPr>
        <w:t>内容提要：</w:t>
      </w:r>
    </w:p>
    <w:p>
      <w:pPr>
        <w:pStyle w:val="5"/>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333333"/>
          <w:shd w:val="clear" w:color="auto" w:fill="FFFFFF"/>
        </w:rPr>
      </w:pPr>
      <w:r>
        <w:rPr>
          <w:rFonts w:hint="eastAsia" w:ascii="宋体" w:hAnsi="宋体" w:eastAsia="宋体" w:cs="宋体"/>
          <w:color w:val="333333"/>
          <w:shd w:val="clear" w:color="auto" w:fill="FFFFFF"/>
        </w:rPr>
        <w:t>光子晶体（Photonic Crystal）是在1987年由S.John和E.Yablonovitch分别独立提出，指的是由不同折射率的介质周期性排列而成的人工微结构，其特征是某一频率范围的电磁波不能在此周期性结构中传播，即这种结构本身存在“禁带”。事实上，许多自然界的生物中都具有某种周期性排列的微结构，例如五彩缤纷的蝴蝶翅膀，变色龙身上的皮肤结构，本质上都属于天然的光子晶体。随着研究深入，光子晶体在物理学的许多前沿领域里面发挥的作用日益凸显，其中之一就是拓扑光子学。本讲座将介绍光子晶体在拓扑光子学</w:t>
      </w:r>
      <w:r>
        <w:rPr>
          <w:rFonts w:hint="eastAsia" w:ascii="宋体" w:hAnsi="宋体" w:eastAsia="宋体" w:cs="宋体"/>
          <w:color w:val="333333"/>
          <w:shd w:val="clear" w:color="auto" w:fill="FFFFFF"/>
          <w:lang w:val="en-US" w:eastAsia="zh-CN"/>
        </w:rPr>
        <w:t>中</w:t>
      </w:r>
      <w:bookmarkStart w:id="0" w:name="_GoBack"/>
      <w:bookmarkEnd w:id="0"/>
      <w:r>
        <w:rPr>
          <w:rFonts w:hint="eastAsia" w:ascii="宋体" w:hAnsi="宋体" w:eastAsia="宋体" w:cs="宋体"/>
          <w:color w:val="333333"/>
          <w:shd w:val="clear" w:color="auto" w:fill="FFFFFF"/>
        </w:rPr>
        <w:t>的几个重要应用实例，深入浅出地介绍拓扑光子学的诞生、发展</w:t>
      </w:r>
      <w:r>
        <w:rPr>
          <w:rFonts w:hint="eastAsia" w:ascii="宋体" w:hAnsi="宋体" w:eastAsia="宋体" w:cs="宋体"/>
          <w:color w:val="auto"/>
          <w:shd w:val="clear" w:color="auto" w:fill="FFFFFF"/>
        </w:rPr>
        <w:t>及</w:t>
      </w:r>
      <w:r>
        <w:rPr>
          <w:rFonts w:hint="eastAsia" w:ascii="宋体" w:hAnsi="宋体" w:eastAsia="宋体" w:cs="宋体"/>
          <w:color w:val="333333"/>
          <w:shd w:val="clear" w:color="auto" w:fill="FFFFFF"/>
        </w:rPr>
        <w:t>其未来前景。</w:t>
      </w:r>
    </w:p>
    <w:p>
      <w:pPr>
        <w:pStyle w:val="5"/>
        <w:widowControl/>
        <w:spacing w:beforeAutospacing="0" w:afterAutospacing="0" w:line="432" w:lineRule="auto"/>
        <w:jc w:val="both"/>
        <w:rPr>
          <w:rStyle w:val="8"/>
          <w:rFonts w:hint="eastAsia" w:asciiTheme="minorEastAsia" w:hAnsiTheme="minorEastAsia" w:cstheme="minorEastAsia"/>
        </w:rPr>
      </w:pPr>
      <w:r>
        <w:rPr>
          <w:rStyle w:val="8"/>
          <w:rFonts w:hint="eastAsia" w:asciiTheme="minorEastAsia" w:hAnsiTheme="minorEastAsia" w:cstheme="minorEastAsia"/>
        </w:rPr>
        <w:t>主讲人简介：</w:t>
      </w:r>
    </w:p>
    <w:p>
      <w:pPr>
        <w:pStyle w:val="5"/>
        <w:widowControl/>
        <w:spacing w:beforeAutospacing="0" w:afterAutospacing="0" w:line="432" w:lineRule="auto"/>
        <w:jc w:val="center"/>
        <w:rPr>
          <w:rStyle w:val="8"/>
          <w:rFonts w:hint="eastAsia" w:asciiTheme="minorEastAsia" w:hAnsiTheme="minorEastAsia" w:eastAsiaTheme="minorEastAsia" w:cstheme="minorEastAsia"/>
          <w:lang w:eastAsia="zh-CN"/>
        </w:rPr>
      </w:pPr>
      <w:r>
        <w:rPr>
          <w:rStyle w:val="8"/>
          <w:rFonts w:hint="eastAsia" w:asciiTheme="minorEastAsia" w:hAnsiTheme="minorEastAsia" w:eastAsiaTheme="minorEastAsia" w:cstheme="minorEastAsia"/>
          <w:lang w:eastAsia="zh-CN"/>
        </w:rPr>
        <w:drawing>
          <wp:inline distT="0" distB="0" distL="114300" distR="114300">
            <wp:extent cx="4318000" cy="3239770"/>
            <wp:effectExtent l="0" t="0" r="6350" b="17780"/>
            <wp:docPr id="1" name="图片 1" descr="王海啸生活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王海啸生活照"/>
                    <pic:cNvPicPr>
                      <a:picLocks noChangeAspect="1"/>
                    </pic:cNvPicPr>
                  </pic:nvPicPr>
                  <pic:blipFill>
                    <a:blip r:embed="rId4"/>
                    <a:stretch>
                      <a:fillRect/>
                    </a:stretch>
                  </pic:blipFill>
                  <pic:spPr>
                    <a:xfrm>
                      <a:off x="0" y="0"/>
                      <a:ext cx="4318000" cy="3239770"/>
                    </a:xfrm>
                    <a:prstGeom prst="rect">
                      <a:avLst/>
                    </a:prstGeom>
                  </pic:spPr>
                </pic:pic>
              </a:graphicData>
            </a:graphic>
          </wp:inline>
        </w:drawing>
      </w:r>
    </w:p>
    <w:p>
      <w:pPr>
        <w:pStyle w:val="5"/>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Theme="minorEastAsia" w:hAnsiTheme="minorEastAsia" w:eastAsiaTheme="minorEastAsia" w:cstheme="minorEastAsia"/>
          <w:color w:val="333333"/>
          <w:shd w:val="clear" w:color="auto" w:fill="FFFFFF"/>
        </w:rPr>
      </w:pPr>
      <w:r>
        <w:rPr>
          <w:rFonts w:hint="eastAsia" w:asciiTheme="minorEastAsia" w:hAnsiTheme="minorEastAsia" w:eastAsiaTheme="minorEastAsia" w:cstheme="minorEastAsia"/>
          <w:color w:val="333333"/>
          <w:shd w:val="clear" w:color="auto" w:fill="FFFFFF"/>
        </w:rPr>
        <w:t>王海啸，博士，副教授，硕士研究生导师</w:t>
      </w:r>
      <w:r>
        <w:rPr>
          <w:rFonts w:hint="eastAsia" w:asciiTheme="minorEastAsia" w:hAnsiTheme="minorEastAsia" w:cstheme="minorEastAsia"/>
          <w:color w:val="333333"/>
          <w:shd w:val="clear" w:color="auto" w:fill="FFFFFF"/>
          <w:lang w:eastAsia="zh-CN"/>
        </w:rPr>
        <w:t>。</w:t>
      </w:r>
      <w:r>
        <w:rPr>
          <w:rFonts w:hint="eastAsia" w:asciiTheme="minorEastAsia" w:hAnsiTheme="minorEastAsia" w:eastAsiaTheme="minorEastAsia" w:cstheme="minorEastAsia"/>
          <w:color w:val="333333"/>
          <w:shd w:val="clear" w:color="auto" w:fill="FFFFFF"/>
        </w:rPr>
        <w:t>2018年6月毕业于苏州大学光学专业，获理学博士学位，同年入职广西师范大学物理学院，主要从事经典波动系统的中拓扑效应研究。近年来以第一作者或通讯作者身份在Nature子刊（Nature Physics, Nature Material, Nature Communication, npj Quantum Materials）、物理类顶级杂志Physical Review Letters、美国光学学会Optics Express、Optics Letter等SCI收录的权威期刊上发表学术论文20余篇，论文被 Google Scholar平台引用1700余次，主持在研国家自然科学基金青年项目1项，指导硕士研究生3名。</w:t>
      </w:r>
    </w:p>
    <w:p>
      <w:pPr>
        <w:widowControl/>
        <w:spacing w:line="432" w:lineRule="auto"/>
        <w:jc w:val="left"/>
        <w:textAlignment w:val="baseline"/>
        <w:rPr>
          <w:rFonts w:ascii="宋体" w:hAnsi="宋体" w:eastAsia="宋体"/>
          <w:sz w:val="22"/>
          <w:szCs w:val="22"/>
        </w:rPr>
      </w:pPr>
    </w:p>
    <w:p>
      <w:pPr>
        <w:widowControl/>
        <w:spacing w:line="432" w:lineRule="auto"/>
        <w:jc w:val="right"/>
        <w:textAlignment w:val="baseline"/>
        <w:rPr>
          <w:rFonts w:ascii="Tahoma" w:hAnsi="Tahoma" w:eastAsia="宋体" w:cs="Tahoma"/>
          <w:color w:val="000000"/>
          <w:kern w:val="0"/>
          <w:sz w:val="24"/>
        </w:rPr>
      </w:pPr>
      <w:r>
        <w:rPr>
          <w:rFonts w:hint="eastAsia" w:ascii="宋体" w:hAnsi="宋体" w:eastAsia="宋体" w:cs="Tahoma"/>
          <w:b/>
          <w:bCs/>
          <w:color w:val="000000"/>
          <w:kern w:val="0"/>
          <w:sz w:val="24"/>
        </w:rPr>
        <w:t>国家大学生文化素质教育基地</w:t>
      </w:r>
    </w:p>
    <w:p>
      <w:pPr>
        <w:widowControl/>
        <w:spacing w:line="432" w:lineRule="auto"/>
        <w:jc w:val="right"/>
        <w:textAlignment w:val="baseline"/>
        <w:rPr>
          <w:rFonts w:ascii="Tahoma" w:hAnsi="Tahoma" w:eastAsia="宋体" w:cs="Tahoma"/>
          <w:color w:val="000000"/>
          <w:kern w:val="0"/>
          <w:sz w:val="24"/>
        </w:rPr>
      </w:pPr>
      <w:r>
        <w:rPr>
          <w:rFonts w:hint="eastAsia" w:ascii="宋体" w:hAnsi="宋体" w:eastAsia="宋体" w:cs="Tahoma"/>
          <w:b/>
          <w:bCs/>
          <w:color w:val="000000"/>
          <w:kern w:val="0"/>
          <w:sz w:val="24"/>
        </w:rPr>
        <w:t>中共广西壮族自治区委员会教育工作委员会新时代文明实践中心桂林分中心</w:t>
      </w:r>
    </w:p>
    <w:p>
      <w:pPr>
        <w:widowControl/>
        <w:spacing w:line="432" w:lineRule="auto"/>
        <w:jc w:val="right"/>
        <w:textAlignment w:val="baseline"/>
        <w:rPr>
          <w:rFonts w:ascii="Tahoma" w:hAnsi="Tahoma" w:eastAsia="宋体" w:cs="Tahoma"/>
          <w:color w:val="000000"/>
          <w:kern w:val="0"/>
          <w:sz w:val="24"/>
        </w:rPr>
      </w:pPr>
      <w:r>
        <w:rPr>
          <w:rFonts w:hint="eastAsia" w:ascii="宋体" w:hAnsi="宋体" w:eastAsia="宋体" w:cs="Tahoma"/>
          <w:b/>
          <w:bCs/>
          <w:color w:val="000000"/>
          <w:kern w:val="0"/>
          <w:sz w:val="24"/>
        </w:rPr>
        <w:t>广西师范大学新时代文明实践所</w:t>
      </w:r>
    </w:p>
    <w:p>
      <w:pPr>
        <w:widowControl/>
        <w:spacing w:line="432" w:lineRule="auto"/>
        <w:jc w:val="right"/>
        <w:textAlignment w:val="baseline"/>
        <w:rPr>
          <w:rFonts w:ascii="Tahoma" w:hAnsi="Tahoma" w:eastAsia="宋体" w:cs="Tahoma"/>
          <w:color w:val="000000"/>
          <w:kern w:val="0"/>
          <w:sz w:val="24"/>
        </w:rPr>
      </w:pPr>
      <w:r>
        <w:rPr>
          <w:rFonts w:hint="eastAsia" w:ascii="宋体" w:hAnsi="宋体" w:eastAsia="宋体" w:cs="Tahoma"/>
          <w:b/>
          <w:bCs/>
          <w:color w:val="000000"/>
          <w:kern w:val="0"/>
          <w:sz w:val="24"/>
        </w:rPr>
        <w:t>教务处  校团委</w:t>
      </w:r>
    </w:p>
    <w:p>
      <w:pPr>
        <w:widowControl/>
        <w:spacing w:line="432" w:lineRule="auto"/>
        <w:jc w:val="right"/>
        <w:textAlignment w:val="baseline"/>
        <w:rPr>
          <w:rFonts w:ascii="Tahoma" w:hAnsi="Tahoma" w:eastAsia="宋体" w:cs="Tahoma"/>
          <w:color w:val="000000"/>
          <w:kern w:val="0"/>
          <w:sz w:val="24"/>
        </w:rPr>
      </w:pPr>
      <w:r>
        <w:rPr>
          <w:rFonts w:hint="eastAsia" w:ascii="宋体" w:hAnsi="宋体" w:eastAsia="宋体" w:cs="Tahoma"/>
          <w:b/>
          <w:bCs/>
          <w:color w:val="000000"/>
          <w:kern w:val="0"/>
          <w:sz w:val="24"/>
        </w:rPr>
        <w:t>2022年9月2日</w:t>
      </w:r>
    </w:p>
    <w:p>
      <w:pPr>
        <w:rPr>
          <w:rFonts w:asciiTheme="minorEastAsia" w:hAnsiTheme="minorEastAsia" w:cs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111845B3"/>
    <w:rsid w:val="000358B8"/>
    <w:rsid w:val="0016219F"/>
    <w:rsid w:val="0017484B"/>
    <w:rsid w:val="002954CB"/>
    <w:rsid w:val="00400902"/>
    <w:rsid w:val="00451FDB"/>
    <w:rsid w:val="00453D15"/>
    <w:rsid w:val="005F190A"/>
    <w:rsid w:val="006828C8"/>
    <w:rsid w:val="006D723B"/>
    <w:rsid w:val="00753920"/>
    <w:rsid w:val="007806E2"/>
    <w:rsid w:val="007B3AB0"/>
    <w:rsid w:val="008173A0"/>
    <w:rsid w:val="0089467F"/>
    <w:rsid w:val="008D7B32"/>
    <w:rsid w:val="009330A9"/>
    <w:rsid w:val="009E0EE6"/>
    <w:rsid w:val="00A12B9E"/>
    <w:rsid w:val="00AA389A"/>
    <w:rsid w:val="00B25BBA"/>
    <w:rsid w:val="00B90598"/>
    <w:rsid w:val="00BA77B0"/>
    <w:rsid w:val="00C93221"/>
    <w:rsid w:val="00CB46B2"/>
    <w:rsid w:val="00E72E68"/>
    <w:rsid w:val="00EA24DD"/>
    <w:rsid w:val="00EB578B"/>
    <w:rsid w:val="038366D3"/>
    <w:rsid w:val="09231241"/>
    <w:rsid w:val="0A6A2BB8"/>
    <w:rsid w:val="0B633154"/>
    <w:rsid w:val="0C7222C7"/>
    <w:rsid w:val="111845B3"/>
    <w:rsid w:val="1124532E"/>
    <w:rsid w:val="122827FE"/>
    <w:rsid w:val="12B94083"/>
    <w:rsid w:val="137A0CF1"/>
    <w:rsid w:val="13981075"/>
    <w:rsid w:val="164A7D0B"/>
    <w:rsid w:val="16A341D8"/>
    <w:rsid w:val="17C55A6D"/>
    <w:rsid w:val="1C146C82"/>
    <w:rsid w:val="1C3E5FBD"/>
    <w:rsid w:val="1D6C27D4"/>
    <w:rsid w:val="1F950729"/>
    <w:rsid w:val="232D7A82"/>
    <w:rsid w:val="24F77E5C"/>
    <w:rsid w:val="25AF7CA3"/>
    <w:rsid w:val="2A904587"/>
    <w:rsid w:val="2AAA25CC"/>
    <w:rsid w:val="2B586BAB"/>
    <w:rsid w:val="2B870402"/>
    <w:rsid w:val="2BC873F3"/>
    <w:rsid w:val="30711FA5"/>
    <w:rsid w:val="31B941F1"/>
    <w:rsid w:val="377A7D7A"/>
    <w:rsid w:val="40D04DCE"/>
    <w:rsid w:val="440372D4"/>
    <w:rsid w:val="48FB0CC5"/>
    <w:rsid w:val="4ACF1319"/>
    <w:rsid w:val="4BCA4A0E"/>
    <w:rsid w:val="4F917C2A"/>
    <w:rsid w:val="502840F4"/>
    <w:rsid w:val="50DA5B85"/>
    <w:rsid w:val="5D774E1A"/>
    <w:rsid w:val="60695A8C"/>
    <w:rsid w:val="616A080A"/>
    <w:rsid w:val="61CE56A2"/>
    <w:rsid w:val="644122C4"/>
    <w:rsid w:val="68E73217"/>
    <w:rsid w:val="6F064C74"/>
    <w:rsid w:val="702617F4"/>
    <w:rsid w:val="7726131C"/>
    <w:rsid w:val="7B4B7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7"/>
    <w:qFormat/>
    <w:uiPriority w:val="0"/>
    <w:pPr>
      <w:tabs>
        <w:tab w:val="center" w:pos="4153"/>
        <w:tab w:val="right" w:pos="8306"/>
      </w:tabs>
      <w:snapToGrid w:val="0"/>
      <w:jc w:val="left"/>
    </w:pPr>
    <w:rPr>
      <w:sz w:val="18"/>
      <w:szCs w:val="18"/>
    </w:rPr>
  </w:style>
  <w:style w:type="paragraph" w:styleId="4">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FollowedHyperlink"/>
    <w:basedOn w:val="7"/>
    <w:qFormat/>
    <w:uiPriority w:val="0"/>
    <w:rPr>
      <w:color w:val="800080"/>
      <w:u w:val="none"/>
    </w:rPr>
  </w:style>
  <w:style w:type="character" w:styleId="10">
    <w:name w:val="Hyperlink"/>
    <w:basedOn w:val="7"/>
    <w:qFormat/>
    <w:uiPriority w:val="0"/>
    <w:rPr>
      <w:color w:val="0000FF"/>
      <w:u w:val="none"/>
    </w:rPr>
  </w:style>
  <w:style w:type="character" w:customStyle="1" w:styleId="11">
    <w:name w:val="item-name"/>
    <w:basedOn w:val="7"/>
    <w:qFormat/>
    <w:uiPriority w:val="0"/>
  </w:style>
  <w:style w:type="character" w:customStyle="1" w:styleId="12">
    <w:name w:val="item-name1"/>
    <w:basedOn w:val="7"/>
    <w:qFormat/>
    <w:uiPriority w:val="0"/>
  </w:style>
  <w:style w:type="character" w:customStyle="1" w:styleId="13">
    <w:name w:val="bsharetext"/>
    <w:basedOn w:val="7"/>
    <w:qFormat/>
    <w:uiPriority w:val="0"/>
  </w:style>
  <w:style w:type="character" w:customStyle="1" w:styleId="14">
    <w:name w:val="批注框文本 字符"/>
    <w:basedOn w:val="7"/>
    <w:link w:val="2"/>
    <w:qFormat/>
    <w:uiPriority w:val="0"/>
    <w:rPr>
      <w:rFonts w:asciiTheme="minorHAnsi" w:hAnsiTheme="minorHAnsi" w:eastAsiaTheme="minorEastAsia" w:cstheme="minorBidi"/>
      <w:kern w:val="2"/>
      <w:sz w:val="18"/>
      <w:szCs w:val="18"/>
    </w:rPr>
  </w:style>
  <w:style w:type="paragraph" w:styleId="15">
    <w:name w:val="List Paragraph"/>
    <w:basedOn w:val="1"/>
    <w:unhideWhenUsed/>
    <w:qFormat/>
    <w:uiPriority w:val="99"/>
    <w:pPr>
      <w:ind w:firstLine="420" w:firstLineChars="200"/>
    </w:pPr>
  </w:style>
  <w:style w:type="character" w:customStyle="1" w:styleId="16">
    <w:name w:val="页眉 字符"/>
    <w:basedOn w:val="7"/>
    <w:link w:val="4"/>
    <w:qFormat/>
    <w:uiPriority w:val="0"/>
    <w:rPr>
      <w:rFonts w:asciiTheme="minorHAnsi" w:hAnsiTheme="minorHAnsi" w:eastAsiaTheme="minorEastAsia" w:cstheme="minorBidi"/>
      <w:kern w:val="2"/>
      <w:sz w:val="18"/>
      <w:szCs w:val="18"/>
    </w:rPr>
  </w:style>
  <w:style w:type="character" w:customStyle="1" w:styleId="17">
    <w:name w:val="页脚 字符"/>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616</Words>
  <Characters>793</Characters>
  <Lines>5</Lines>
  <Paragraphs>1</Paragraphs>
  <TotalTime>17</TotalTime>
  <ScaleCrop>false</ScaleCrop>
  <LinksUpToDate>false</LinksUpToDate>
  <CharactersWithSpaces>818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2020-09-05T03:33:00Z</dcterms:created>
  <dc:creator>X.FreyA</dc:creator>
  <cp:lastModifiedBy>gxsd</cp:lastModifiedBy>
  <dcterms:modified xsi:type="dcterms:W3CDTF">2022-08-29T08:23:44Z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KSORubyTemplateID" linkTarget="0">
    <vt:lpwstr>6</vt:lpwstr>
  </property>
  <property fmtid="{D5CDD505-2E9C-101B-9397-08002B2CF9AE}" pid="4" name="ICV">
    <vt:lpwstr>D4F8B6F82EB84B279121FC2D0303B4AF</vt:lpwstr>
  </property>
</Properties>
</file>