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94"/>
        <w:keepNext w:val="false"/>
        <w:keepLines w:val="false"/>
        <w:pageBreakBefore w:val="false"/>
        <w:widowControl/>
        <w:kinsoku/>
        <w:wordWrap/>
        <w:overflowPunct/>
        <w:topLinePunct w:val="false"/>
        <w:autoSpaceDE/>
        <w:autoSpaceDN/>
        <w:bidi w:val="false"/>
        <w:adjustRightInd/>
        <w:snapToGrid/>
        <w:spacing w:beforeAutospacing="false" w:after="313" w:afterLines="100" w:afterAutospacing="false" w:lineRule="auto" w:line="432"/>
        <w:jc w:val="center"/>
        <w:textAlignment w:val="auto"/>
        <w:rPr>
          <w:rFonts w:ascii="微软雅黑" w:cs="微软雅黑" w:eastAsia="微软雅黑" w:hAnsi="微软雅黑" w:hint="eastAsia"/>
          <w:b/>
          <w:color w:val="333333"/>
          <w:sz w:val="30"/>
          <w:szCs w:val="30"/>
        </w:rPr>
      </w:pPr>
      <w:r>
        <w:rPr>
          <w:rFonts w:ascii="微软雅黑" w:cs="微软雅黑" w:eastAsia="微软雅黑" w:hAnsi="微软雅黑" w:hint="eastAsia"/>
          <w:b/>
          <w:color w:val="333333"/>
          <w:sz w:val="30"/>
          <w:szCs w:val="30"/>
        </w:rPr>
        <w:t>通识教育讲座第45</w:t>
      </w:r>
      <w:r>
        <w:rPr>
          <w:rFonts w:ascii="微软雅黑" w:cs="微软雅黑" w:eastAsia="微软雅黑" w:hAnsi="微软雅黑" w:hint="eastAsia"/>
          <w:b/>
          <w:color w:val="333333"/>
          <w:sz w:val="30"/>
          <w:szCs w:val="30"/>
          <w:lang w:val="en-US" w:eastAsia="zh-CN"/>
        </w:rPr>
        <w:t>7</w:t>
      </w:r>
      <w:r>
        <w:rPr>
          <w:rFonts w:ascii="微软雅黑" w:cs="微软雅黑" w:eastAsia="微软雅黑" w:hAnsi="微软雅黑" w:hint="eastAsia"/>
          <w:b/>
          <w:color w:val="333333"/>
          <w:sz w:val="30"/>
          <w:szCs w:val="30"/>
        </w:rPr>
        <w:t>讲：走向世界的新青年</w:t>
      </w:r>
    </w:p>
    <w:p>
      <w:pPr>
        <w:pStyle w:val="style94"/>
        <w:keepNext w:val="false"/>
        <w:keepLines w:val="false"/>
        <w:pageBreakBefore w:val="false"/>
        <w:widowControl/>
        <w:kinsoku/>
        <w:wordWrap/>
        <w:overflowPunct/>
        <w:topLinePunct w:val="false"/>
        <w:autoSpaceDE/>
        <w:autoSpaceDN/>
        <w:bidi w:val="false"/>
        <w:adjustRightInd/>
        <w:snapToGrid/>
        <w:spacing w:beforeAutospacing="false" w:afterAutospacing="false" w:lineRule="auto" w:line="432"/>
        <w:jc w:val="both"/>
        <w:textAlignment w:val="auto"/>
        <w:rPr>
          <w:rFonts w:ascii="宋体" w:eastAsia="宋体" w:hAnsi="宋体" w:hint="eastAsia"/>
          <w:sz w:val="24"/>
        </w:rPr>
      </w:pPr>
      <w:r>
        <w:rPr>
          <w:rStyle w:val="style87"/>
          <w:rFonts w:ascii="宋体" w:cs="宋体" w:eastAsia="宋体" w:hAnsi="宋体" w:hint="eastAsia"/>
          <w:color w:val="auto"/>
        </w:rPr>
        <w:t>主</w:t>
      </w:r>
      <w:r>
        <w:rPr>
          <w:rStyle w:val="style87"/>
          <w:rFonts w:ascii="宋体" w:cs="宋体" w:eastAsia="宋体" w:hAnsi="宋体" w:hint="eastAsia"/>
          <w:color w:val="auto"/>
          <w:lang w:val="en-US" w:eastAsia="zh-CN"/>
        </w:rPr>
        <w:t xml:space="preserve">  </w:t>
      </w:r>
      <w:r>
        <w:rPr>
          <w:rStyle w:val="style87"/>
          <w:rFonts w:ascii="宋体" w:cs="宋体" w:eastAsia="宋体" w:hAnsi="宋体" w:hint="eastAsia"/>
          <w:color w:val="auto"/>
        </w:rPr>
        <w:t>题：</w:t>
      </w:r>
      <w:r>
        <w:rPr>
          <w:rStyle w:val="style87"/>
          <w:rFonts w:ascii="宋体" w:cs="宋体" w:eastAsia="宋体" w:hAnsi="宋体" w:hint="eastAsia"/>
          <w:b w:val="false"/>
          <w:bCs/>
          <w:color w:val="auto"/>
          <w:lang w:val="en-US" w:eastAsia="zh-CN"/>
        </w:rPr>
        <w:t>来源于</w:t>
      </w:r>
      <w:r>
        <w:rPr>
          <w:rFonts w:ascii="宋体" w:cs="宋体" w:eastAsia="宋体" w:hAnsi="宋体" w:hint="eastAsia"/>
          <w:b w:val="false"/>
          <w:bCs/>
          <w:color w:val="000000"/>
          <w:sz w:val="24"/>
          <w:szCs w:val="32"/>
        </w:rPr>
        <w:t>“新青年全球胜任力人才培养计划”</w:t>
      </w:r>
      <w:r>
        <w:rPr>
          <w:rFonts w:ascii="宋体" w:cs="宋体" w:eastAsia="宋体" w:hAnsi="宋体" w:hint="eastAsia"/>
          <w:b w:val="false"/>
          <w:bCs/>
          <w:color w:val="000000"/>
          <w:sz w:val="24"/>
          <w:szCs w:val="32"/>
          <w:lang w:val="en-US" w:eastAsia="zh-CN"/>
        </w:rPr>
        <w:t>系列讲座</w:t>
      </w:r>
    </w:p>
    <w:p>
      <w:pPr>
        <w:pStyle w:val="style94"/>
        <w:keepNext w:val="false"/>
        <w:keepLines w:val="false"/>
        <w:pageBreakBefore w:val="false"/>
        <w:widowControl/>
        <w:kinsoku/>
        <w:wordWrap/>
        <w:overflowPunct/>
        <w:topLinePunct w:val="false"/>
        <w:autoSpaceDE/>
        <w:autoSpaceDN/>
        <w:bidi w:val="false"/>
        <w:adjustRightInd/>
        <w:snapToGrid/>
        <w:spacing w:beforeAutospacing="false" w:afterAutospacing="false" w:lineRule="auto" w:line="432"/>
        <w:jc w:val="both"/>
        <w:textAlignment w:val="auto"/>
        <w:rPr>
          <w:rFonts w:ascii="宋体" w:cs="宋体" w:eastAsia="宋体" w:hAnsi="宋体" w:hint="eastAsia"/>
          <w:color w:val="auto"/>
          <w:lang w:val="en-US" w:eastAsia="zh-CN"/>
        </w:rPr>
      </w:pPr>
      <w:r>
        <w:rPr>
          <w:rStyle w:val="style87"/>
          <w:rFonts w:ascii="宋体" w:cs="宋体" w:eastAsia="宋体" w:hAnsi="宋体" w:hint="eastAsia"/>
          <w:color w:val="auto"/>
        </w:rPr>
        <w:t>主讲人：</w:t>
      </w:r>
      <w:r>
        <w:rPr>
          <w:rStyle w:val="style87"/>
          <w:rFonts w:ascii="宋体" w:cs="宋体" w:eastAsia="宋体" w:hAnsi="宋体" w:hint="eastAsia"/>
          <w:b w:val="false"/>
          <w:bCs/>
          <w:sz w:val="24"/>
          <w:szCs w:val="24"/>
        </w:rPr>
        <w:t>毛琴</w:t>
      </w:r>
      <w:r>
        <w:rPr>
          <w:rFonts w:ascii="宋体" w:cs="宋体" w:eastAsia="宋体" w:hAnsi="宋体" w:hint="eastAsia"/>
          <w:color w:val="auto"/>
        </w:rPr>
        <w:t xml:space="preserve"> </w:t>
      </w:r>
    </w:p>
    <w:p>
      <w:pPr>
        <w:pStyle w:val="style94"/>
        <w:keepNext w:val="false"/>
        <w:keepLines w:val="false"/>
        <w:pageBreakBefore w:val="false"/>
        <w:widowControl/>
        <w:kinsoku/>
        <w:wordWrap/>
        <w:overflowPunct/>
        <w:topLinePunct w:val="false"/>
        <w:autoSpaceDE/>
        <w:autoSpaceDN/>
        <w:bidi w:val="false"/>
        <w:adjustRightInd/>
        <w:snapToGrid/>
        <w:spacing w:beforeAutospacing="false" w:afterAutospacing="false" w:lineRule="auto" w:line="432"/>
        <w:jc w:val="both"/>
        <w:textAlignment w:val="auto"/>
        <w:rPr>
          <w:rStyle w:val="style87"/>
          <w:rFonts w:ascii="宋体" w:cs="宋体" w:eastAsia="宋体" w:hAnsi="宋体"/>
          <w:b w:val="false"/>
          <w:bCs/>
          <w:color w:val="auto"/>
        </w:rPr>
      </w:pPr>
      <w:r>
        <w:rPr>
          <w:rStyle w:val="style87"/>
          <w:rFonts w:ascii="宋体" w:cs="宋体" w:eastAsia="宋体" w:hAnsi="宋体" w:hint="eastAsia"/>
          <w:color w:val="auto"/>
        </w:rPr>
        <w:t>时</w:t>
      </w:r>
      <w:r>
        <w:rPr>
          <w:rStyle w:val="style87"/>
          <w:rFonts w:ascii="宋体" w:cs="宋体" w:eastAsia="宋体" w:hAnsi="宋体" w:hint="eastAsia"/>
          <w:color w:val="auto"/>
          <w:lang w:val="en-US" w:eastAsia="zh-CN"/>
        </w:rPr>
        <w:t xml:space="preserve">  </w:t>
      </w:r>
      <w:r>
        <w:rPr>
          <w:rStyle w:val="style87"/>
          <w:rFonts w:ascii="宋体" w:cs="宋体" w:eastAsia="宋体" w:hAnsi="宋体" w:hint="eastAsia"/>
          <w:color w:val="auto"/>
        </w:rPr>
        <w:t>间：</w:t>
      </w:r>
      <w:r>
        <w:rPr>
          <w:rStyle w:val="style87"/>
          <w:rFonts w:ascii="宋体" w:cs="宋体" w:eastAsia="宋体" w:hAnsi="宋体" w:hint="eastAsia"/>
          <w:b w:val="false"/>
          <w:bCs/>
          <w:color w:val="auto"/>
        </w:rPr>
        <w:t>202</w:t>
      </w:r>
      <w:r>
        <w:rPr>
          <w:rStyle w:val="style87"/>
          <w:rFonts w:ascii="宋体" w:cs="宋体" w:eastAsia="宋体" w:hAnsi="宋体" w:hint="eastAsia"/>
          <w:b w:val="false"/>
          <w:bCs/>
          <w:color w:val="auto"/>
          <w:lang w:val="en-US" w:eastAsia="zh-CN"/>
        </w:rPr>
        <w:t>3</w:t>
      </w:r>
      <w:r>
        <w:rPr>
          <w:rStyle w:val="style87"/>
          <w:rFonts w:ascii="宋体" w:cs="宋体" w:eastAsia="宋体" w:hAnsi="宋体" w:hint="eastAsia"/>
          <w:b w:val="false"/>
          <w:bCs/>
          <w:color w:val="auto"/>
        </w:rPr>
        <w:t>年</w:t>
      </w:r>
      <w:r>
        <w:rPr>
          <w:rStyle w:val="style87"/>
          <w:rFonts w:ascii="宋体" w:cs="宋体" w:eastAsia="宋体" w:hAnsi="宋体" w:hint="eastAsia"/>
          <w:b w:val="false"/>
          <w:bCs/>
          <w:color w:val="auto"/>
          <w:lang w:val="en-US" w:eastAsia="zh-CN"/>
        </w:rPr>
        <w:t>4</w:t>
      </w:r>
      <w:r>
        <w:rPr>
          <w:rStyle w:val="style87"/>
          <w:rFonts w:ascii="宋体" w:cs="宋体" w:eastAsia="宋体" w:hAnsi="宋体" w:hint="eastAsia"/>
          <w:b w:val="false"/>
          <w:bCs/>
          <w:color w:val="auto"/>
        </w:rPr>
        <w:t>月</w:t>
      </w:r>
      <w:r>
        <w:rPr>
          <w:rStyle w:val="style87"/>
          <w:rFonts w:ascii="宋体" w:cs="宋体" w:eastAsia="宋体" w:hAnsi="宋体" w:hint="eastAsia"/>
          <w:b w:val="false"/>
          <w:bCs/>
          <w:color w:val="auto"/>
          <w:lang w:val="en-US" w:eastAsia="zh-CN"/>
        </w:rPr>
        <w:t>27</w:t>
      </w:r>
      <w:r>
        <w:rPr>
          <w:rStyle w:val="style87"/>
          <w:rFonts w:ascii="宋体" w:cs="宋体" w:eastAsia="宋体" w:hAnsi="宋体" w:hint="eastAsia"/>
          <w:b w:val="false"/>
          <w:bCs/>
          <w:color w:val="auto"/>
        </w:rPr>
        <w:t>日（星期</w:t>
      </w:r>
      <w:r>
        <w:rPr>
          <w:rStyle w:val="style87"/>
          <w:rFonts w:ascii="宋体" w:cs="宋体" w:eastAsia="宋体" w:hAnsi="宋体" w:hint="eastAsia"/>
          <w:b w:val="false"/>
          <w:bCs/>
          <w:color w:val="auto"/>
          <w:lang w:val="en-US" w:eastAsia="zh-CN"/>
        </w:rPr>
        <w:t>四</w:t>
      </w:r>
      <w:r>
        <w:rPr>
          <w:rStyle w:val="style87"/>
          <w:rFonts w:ascii="宋体" w:cs="宋体" w:eastAsia="宋体" w:hAnsi="宋体" w:hint="eastAsia"/>
          <w:b w:val="false"/>
          <w:bCs/>
          <w:color w:val="auto"/>
        </w:rPr>
        <w:t>）19:</w:t>
      </w:r>
      <w:r>
        <w:rPr>
          <w:rStyle w:val="style87"/>
          <w:rFonts w:ascii="宋体" w:cs="宋体" w:eastAsia="宋体" w:hAnsi="宋体" w:hint="eastAsia"/>
          <w:b w:val="false"/>
          <w:bCs/>
          <w:color w:val="auto"/>
          <w:lang w:val="en-US" w:eastAsia="zh-CN"/>
        </w:rPr>
        <w:t>0</w:t>
      </w:r>
      <w:r>
        <w:rPr>
          <w:rStyle w:val="style87"/>
          <w:rFonts w:ascii="宋体" w:cs="宋体" w:eastAsia="宋体" w:hAnsi="宋体" w:hint="eastAsia"/>
          <w:b w:val="false"/>
          <w:bCs/>
          <w:color w:val="auto"/>
        </w:rPr>
        <w:t>0～2</w:t>
      </w:r>
      <w:r>
        <w:rPr>
          <w:rStyle w:val="style87"/>
          <w:rFonts w:ascii="宋体" w:cs="宋体" w:eastAsia="宋体" w:hAnsi="宋体" w:hint="eastAsia"/>
          <w:b w:val="false"/>
          <w:bCs/>
          <w:color w:val="auto"/>
          <w:lang w:val="en-US" w:eastAsia="zh-CN"/>
        </w:rPr>
        <w:t>0</w:t>
      </w:r>
      <w:r>
        <w:rPr>
          <w:rStyle w:val="style87"/>
          <w:rFonts w:ascii="宋体" w:cs="宋体" w:eastAsia="宋体" w:hAnsi="宋体" w:hint="eastAsia"/>
          <w:b w:val="false"/>
          <w:bCs/>
          <w:color w:val="auto"/>
        </w:rPr>
        <w:t>:30</w:t>
      </w:r>
    </w:p>
    <w:p>
      <w:pPr>
        <w:pStyle w:val="style94"/>
        <w:keepNext w:val="false"/>
        <w:keepLines w:val="false"/>
        <w:pageBreakBefore w:val="false"/>
        <w:widowControl/>
        <w:kinsoku/>
        <w:wordWrap/>
        <w:overflowPunct/>
        <w:topLinePunct w:val="false"/>
        <w:autoSpaceDE/>
        <w:autoSpaceDN/>
        <w:bidi w:val="false"/>
        <w:adjustRightInd/>
        <w:snapToGrid/>
        <w:spacing w:beforeAutospacing="false" w:after="157" w:afterLines="50" w:afterAutospacing="false" w:lineRule="auto" w:line="432"/>
        <w:textAlignment w:val="auto"/>
        <w:rPr>
          <w:rFonts w:ascii="宋体" w:cs="宋体" w:eastAsia="宋体" w:hAnsi="宋体"/>
          <w:color w:val="ff0000"/>
          <w:sz w:val="24"/>
        </w:rPr>
      </w:pPr>
      <w:r>
        <w:rPr>
          <w:rStyle w:val="style87"/>
          <w:rFonts w:ascii="宋体" w:cs="宋体" w:eastAsia="宋体" w:hAnsi="宋体" w:hint="eastAsia"/>
          <w:color w:val="auto"/>
          <w:lang w:val="en-US" w:eastAsia="zh-CN"/>
        </w:rPr>
        <w:t>平  台</w:t>
      </w:r>
      <w:r>
        <w:rPr>
          <w:rStyle w:val="style87"/>
          <w:rFonts w:ascii="宋体" w:cs="宋体" w:eastAsia="宋体" w:hAnsi="宋体" w:hint="eastAsia"/>
          <w:color w:val="auto"/>
        </w:rPr>
        <w:t>：</w:t>
      </w:r>
      <w:r>
        <w:rPr>
          <w:rStyle w:val="style87"/>
          <w:rFonts w:ascii="宋体" w:cs="宋体" w:eastAsia="宋体" w:hAnsi="宋体" w:hint="eastAsia"/>
          <w:b w:val="false"/>
          <w:bCs/>
          <w:color w:val="auto"/>
          <w:lang w:val="en-US" w:eastAsia="zh-CN"/>
        </w:rPr>
        <w:t>腾讯会议</w:t>
      </w:r>
      <w:bookmarkStart w:id="0" w:name="_GoBack"/>
      <w:bookmarkEnd w:id="0"/>
    </w:p>
    <w:p>
      <w:pPr>
        <w:pStyle w:val="style0"/>
        <w:keepNext w:val="false"/>
        <w:keepLines w:val="false"/>
        <w:pageBreakBefore w:val="false"/>
        <w:widowControl w:val="false"/>
        <w:kinsoku/>
        <w:wordWrap/>
        <w:overflowPunct/>
        <w:topLinePunct w:val="false"/>
        <w:autoSpaceDE/>
        <w:autoSpaceDN/>
        <w:bidi w:val="false"/>
        <w:adjustRightInd/>
        <w:snapToGrid/>
        <w:spacing w:lineRule="auto" w:line="432"/>
        <w:textAlignment w:val="auto"/>
        <w:rPr>
          <w:rFonts w:ascii="宋体" w:eastAsia="宋体" w:hAnsi="宋体" w:hint="eastAsia"/>
          <w:color w:val="000000"/>
          <w:sz w:val="24"/>
          <w:szCs w:val="24"/>
          <w:lang w:val="en-US" w:eastAsia="zh-CN"/>
        </w:rPr>
      </w:pPr>
    </w:p>
    <w:p>
      <w:pPr>
        <w:pStyle w:val="style0"/>
        <w:widowControl/>
        <w:jc w:val="center"/>
        <w:rPr>
          <w:rStyle w:val="style87"/>
          <w:rFonts w:ascii="宋体" w:cs="宋体" w:eastAsia="宋体" w:hAnsi="宋体" w:hint="default"/>
          <w:kern w:val="0"/>
          <w:sz w:val="32"/>
          <w:szCs w:val="32"/>
        </w:rPr>
      </w:pPr>
      <w:r>
        <w:rPr>
          <w:rStyle w:val="style87"/>
          <w:rFonts w:ascii="宋体" w:cs="宋体" w:eastAsia="宋体" w:hAnsi="宋体" w:hint="default"/>
          <w:kern w:val="0"/>
          <w:sz w:val="32"/>
          <w:szCs w:val="32"/>
        </w:rPr>
        <w:t>通识教育线上讲座注意事项</w:t>
      </w:r>
    </w:p>
    <w:p>
      <w:pPr>
        <w:pStyle w:val="style94"/>
        <w:widowControl/>
        <w:shd w:val="clear" w:color="auto" w:fill="ffffff"/>
        <w:spacing w:lineRule="auto" w:line="360"/>
        <w:ind w:firstLine="602" w:firstLineChars="200"/>
        <w:textAlignment w:val="baseline"/>
        <w:rPr>
          <w:rFonts w:ascii="宋体" w:cs="宋体" w:eastAsia="宋体" w:hAnsi="宋体"/>
          <w:color w:val="333333"/>
          <w:spacing w:val="8"/>
        </w:rPr>
      </w:pPr>
      <w:r>
        <w:rPr>
          <w:rStyle w:val="style87"/>
          <w:rFonts w:ascii="宋体" w:cs="宋体" w:eastAsia="宋体" w:hAnsi="宋体"/>
          <w:color w:val="3f3f3f"/>
          <w:spacing w:val="30"/>
          <w:shd w:val="clear" w:color="auto" w:fill="ffffff"/>
        </w:rPr>
        <w:t>一、学生登录校团委“到梦空间”APP选课，可申请学分</w:t>
      </w:r>
    </w:p>
    <w:p>
      <w:pPr>
        <w:pStyle w:val="style0"/>
        <w:widowControl/>
        <w:numPr>
          <w:ilvl w:val="0"/>
          <w:numId w:val="1"/>
        </w:numPr>
        <w:spacing w:lineRule="auto" w:line="360"/>
        <w:ind w:left="0" w:firstLine="512" w:firstLineChars="200"/>
        <w:rPr>
          <w:rFonts w:ascii="宋体" w:cs="宋体" w:eastAsia="宋体" w:hAnsi="宋体"/>
          <w:sz w:val="24"/>
        </w:rPr>
      </w:pPr>
      <w:r>
        <w:rPr>
          <w:rFonts w:ascii="宋体" w:cs="宋体" w:eastAsia="宋体" w:hAnsi="宋体" w:hint="eastAsia"/>
          <w:color w:val="333333"/>
          <w:spacing w:val="8"/>
          <w:sz w:val="24"/>
          <w:szCs w:val="24"/>
          <w:shd w:val="clear" w:color="auto" w:fill="ffffff"/>
        </w:rPr>
        <w:t>1.本次讲座形式为</w:t>
      </w:r>
      <w:r>
        <w:rPr>
          <w:rFonts w:ascii="宋体" w:cs="宋体" w:eastAsia="宋体" w:hAnsi="宋体" w:hint="eastAsia"/>
          <w:color w:val="333333"/>
          <w:spacing w:val="8"/>
          <w:sz w:val="24"/>
          <w:szCs w:val="24"/>
          <w:shd w:val="clear" w:color="auto" w:fill="ffffff"/>
          <w:lang w:val="en-US" w:eastAsia="zh-CN"/>
        </w:rPr>
        <w:t>腾讯会议</w:t>
      </w:r>
      <w:r>
        <w:rPr>
          <w:rFonts w:ascii="宋体" w:cs="宋体" w:eastAsia="宋体" w:hAnsi="宋体" w:hint="eastAsia"/>
          <w:color w:val="333333"/>
          <w:spacing w:val="8"/>
          <w:sz w:val="24"/>
          <w:szCs w:val="24"/>
          <w:shd w:val="clear" w:color="auto" w:fill="ffffff"/>
        </w:rPr>
        <w:t>线上直播。请在“到梦空间”报名成功的同学务必按报名提示扫码加入</w:t>
      </w:r>
      <w:r>
        <w:rPr>
          <w:rFonts w:ascii="宋体" w:cs="宋体" w:eastAsia="宋体" w:hAnsi="宋体" w:hint="eastAsia"/>
          <w:color w:val="333333"/>
          <w:spacing w:val="8"/>
          <w:sz w:val="24"/>
          <w:szCs w:val="24"/>
          <w:shd w:val="clear" w:color="auto" w:fill="ffffff"/>
          <w:lang w:val="en-US" w:eastAsia="zh-CN"/>
        </w:rPr>
        <w:t>腾讯会议</w:t>
      </w:r>
      <w:r>
        <w:rPr>
          <w:rFonts w:ascii="宋体" w:cs="宋体" w:eastAsia="宋体" w:hAnsi="宋体" w:hint="eastAsia"/>
          <w:color w:val="333333"/>
          <w:spacing w:val="8"/>
          <w:sz w:val="24"/>
          <w:szCs w:val="24"/>
          <w:shd w:val="clear" w:color="auto" w:fill="ffffff"/>
        </w:rPr>
        <w:t>。</w:t>
      </w:r>
    </w:p>
    <w:p>
      <w:pPr>
        <w:pStyle w:val="style0"/>
        <w:widowControl/>
        <w:numPr>
          <w:ilvl w:val="0"/>
          <w:numId w:val="1"/>
        </w:numPr>
        <w:spacing w:lineRule="auto" w:line="360"/>
        <w:ind w:left="0" w:firstLine="512" w:firstLineChars="200"/>
        <w:rPr>
          <w:rFonts w:ascii="宋体" w:cs="宋体" w:eastAsia="宋体" w:hAnsi="宋体"/>
          <w:sz w:val="24"/>
        </w:rPr>
      </w:pPr>
      <w:r>
        <w:rPr>
          <w:rFonts w:ascii="宋体" w:cs="宋体" w:eastAsia="宋体" w:hAnsi="宋体" w:hint="eastAsia"/>
          <w:color w:val="333333"/>
          <w:spacing w:val="8"/>
          <w:sz w:val="24"/>
          <w:szCs w:val="24"/>
          <w:shd w:val="clear" w:color="auto" w:fill="ffffff"/>
          <w:lang w:val="en-US" w:eastAsia="zh-CN"/>
        </w:rPr>
        <w:t>2</w:t>
      </w:r>
      <w:r>
        <w:rPr>
          <w:rFonts w:ascii="宋体" w:cs="宋体" w:eastAsia="宋体" w:hAnsi="宋体" w:hint="eastAsia"/>
          <w:color w:val="333333"/>
          <w:spacing w:val="8"/>
          <w:sz w:val="24"/>
          <w:szCs w:val="24"/>
          <w:shd w:val="clear" w:color="auto" w:fill="ffffff"/>
        </w:rPr>
        <w:t>.讲座结束后，</w:t>
      </w:r>
      <w:r>
        <w:rPr>
          <w:rFonts w:ascii="宋体" w:cs="宋体" w:eastAsia="宋体" w:hAnsi="宋体" w:hint="eastAsia"/>
          <w:color w:val="333333"/>
          <w:spacing w:val="8"/>
          <w:sz w:val="24"/>
          <w:szCs w:val="24"/>
          <w:shd w:val="clear" w:color="auto" w:fill="ffffff"/>
          <w:lang w:val="en-US" w:eastAsia="zh-CN"/>
        </w:rPr>
        <w:t>主办方</w:t>
      </w:r>
      <w:r>
        <w:rPr>
          <w:rFonts w:ascii="宋体" w:cs="宋体" w:eastAsia="宋体" w:hAnsi="宋体" w:hint="eastAsia"/>
          <w:color w:val="333333"/>
          <w:spacing w:val="8"/>
          <w:sz w:val="24"/>
          <w:szCs w:val="24"/>
          <w:shd w:val="clear" w:color="auto" w:fill="ffffff"/>
        </w:rPr>
        <w:t>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w:t>
      </w:r>
    </w:p>
    <w:p>
      <w:pPr>
        <w:pStyle w:val="style0"/>
        <w:widowControl/>
        <w:numPr>
          <w:ilvl w:val="0"/>
          <w:numId w:val="1"/>
        </w:numPr>
        <w:spacing w:lineRule="auto" w:line="360"/>
        <w:ind w:left="0" w:firstLine="512" w:firstLineChars="200"/>
        <w:rPr>
          <w:rFonts w:ascii="宋体" w:cs="宋体" w:eastAsia="宋体" w:hAnsi="宋体"/>
          <w:sz w:val="24"/>
        </w:rPr>
      </w:pPr>
      <w:r>
        <w:rPr>
          <w:rFonts w:ascii="宋体" w:cs="宋体" w:eastAsia="宋体" w:hAnsi="宋体" w:hint="eastAsia"/>
          <w:color w:val="333333"/>
          <w:spacing w:val="8"/>
          <w:sz w:val="24"/>
          <w:szCs w:val="24"/>
          <w:shd w:val="clear" w:color="auto" w:fill="ffffff"/>
          <w:lang w:val="en-US" w:eastAsia="zh-CN"/>
        </w:rPr>
        <w:t>3</w:t>
      </w:r>
      <w:r>
        <w:rPr>
          <w:rFonts w:ascii="宋体" w:cs="宋体" w:eastAsia="宋体" w:hAnsi="宋体" w:hint="eastAsia"/>
          <w:color w:val="333333"/>
          <w:spacing w:val="8"/>
          <w:sz w:val="24"/>
          <w:szCs w:val="24"/>
          <w:shd w:val="clear" w:color="auto" w:fill="ffffff"/>
        </w:rPr>
        <w:t>.只有在“到梦空间”上正常参与（报名、签到）大讲坛活动并且单次全程参与直播学习才算完整参与一次大讲坛讲座，后续才可以正常进行第一课堂当中TQ类学分的学分认证。</w:t>
      </w:r>
    </w:p>
    <w:p>
      <w:pPr>
        <w:pStyle w:val="style0"/>
        <w:widowControl/>
        <w:numPr>
          <w:ilvl w:val="0"/>
          <w:numId w:val="1"/>
        </w:numPr>
        <w:spacing w:lineRule="auto" w:line="360"/>
        <w:ind w:left="0" w:firstLine="512" w:firstLineChars="200"/>
        <w:rPr>
          <w:rFonts w:ascii="宋体" w:cs="宋体" w:eastAsia="宋体" w:hAnsi="宋体"/>
          <w:sz w:val="24"/>
        </w:rPr>
      </w:pPr>
      <w:r>
        <w:rPr>
          <w:rFonts w:ascii="宋体" w:cs="宋体" w:eastAsia="宋体" w:hAnsi="宋体" w:hint="eastAsia"/>
          <w:color w:val="333333"/>
          <w:spacing w:val="8"/>
          <w:sz w:val="24"/>
          <w:szCs w:val="24"/>
          <w:shd w:val="clear" w:color="auto" w:fill="ffffff"/>
          <w:lang w:val="en-US" w:eastAsia="zh-CN"/>
        </w:rPr>
        <w:t>4</w:t>
      </w:r>
      <w:r>
        <w:rPr>
          <w:rFonts w:ascii="宋体" w:cs="宋体" w:eastAsia="宋体" w:hAnsi="宋体" w:hint="eastAsia"/>
          <w:color w:val="333333"/>
          <w:spacing w:val="8"/>
          <w:sz w:val="24"/>
          <w:szCs w:val="24"/>
          <w:shd w:val="clear" w:color="auto" w:fill="ffffff"/>
        </w:rPr>
        <w:t>.本次讲座</w:t>
      </w:r>
      <w:r>
        <w:rPr>
          <w:rFonts w:ascii="宋体" w:cs="宋体" w:eastAsia="宋体" w:hAnsi="宋体" w:hint="eastAsia"/>
          <w:color w:val="333333"/>
          <w:spacing w:val="8"/>
          <w:sz w:val="24"/>
          <w:szCs w:val="24"/>
          <w:shd w:val="clear" w:color="auto" w:fill="ffffff"/>
          <w:lang w:val="en-US" w:eastAsia="zh-CN"/>
        </w:rPr>
        <w:t>我们学校</w:t>
      </w:r>
      <w:r>
        <w:rPr>
          <w:rFonts w:ascii="宋体" w:cs="宋体" w:eastAsia="宋体" w:hAnsi="宋体" w:hint="eastAsia"/>
          <w:color w:val="333333"/>
          <w:spacing w:val="8"/>
          <w:sz w:val="24"/>
          <w:szCs w:val="24"/>
          <w:shd w:val="clear" w:color="auto" w:fill="ffffff"/>
        </w:rPr>
        <w:t>报名</w:t>
      </w:r>
      <w:r>
        <w:rPr>
          <w:rFonts w:ascii="宋体" w:cs="宋体" w:eastAsia="宋体" w:hAnsi="宋体" w:hint="eastAsia"/>
          <w:color w:val="333333"/>
          <w:spacing w:val="8"/>
          <w:sz w:val="24"/>
          <w:szCs w:val="24"/>
          <w:shd w:val="clear" w:color="auto" w:fill="ffffff"/>
          <w:lang w:val="en-US" w:eastAsia="zh-CN"/>
        </w:rPr>
        <w:t>限300人</w:t>
      </w:r>
      <w:r>
        <w:rPr>
          <w:rFonts w:ascii="宋体" w:cs="宋体" w:eastAsia="宋体" w:hAnsi="宋体" w:hint="eastAsia"/>
          <w:color w:val="333333"/>
          <w:spacing w:val="8"/>
          <w:sz w:val="24"/>
          <w:szCs w:val="24"/>
          <w:shd w:val="clear" w:color="auto" w:fill="ffffff"/>
        </w:rPr>
        <w:t>，</w:t>
      </w:r>
      <w:r>
        <w:rPr>
          <w:rFonts w:ascii="宋体" w:cs="宋体" w:eastAsia="宋体" w:hAnsi="宋体" w:hint="eastAsia"/>
          <w:color w:val="333333"/>
          <w:spacing w:val="8"/>
          <w:sz w:val="24"/>
          <w:szCs w:val="24"/>
          <w:shd w:val="clear" w:color="auto" w:fill="ffffff"/>
          <w:lang w:val="en-US" w:eastAsia="zh-CN"/>
        </w:rPr>
        <w:t>考虑到有其他学校的学生听课，</w:t>
      </w:r>
      <w:r>
        <w:rPr>
          <w:rFonts w:ascii="宋体" w:cs="宋体" w:eastAsia="宋体" w:hAnsi="宋体" w:hint="eastAsia"/>
          <w:color w:val="333333"/>
          <w:spacing w:val="8"/>
          <w:sz w:val="24"/>
          <w:szCs w:val="24"/>
          <w:shd w:val="clear" w:color="auto" w:fill="ffffff"/>
        </w:rPr>
        <w:t>请已报名的同学及时加入</w:t>
      </w:r>
      <w:r>
        <w:rPr>
          <w:rFonts w:ascii="宋体" w:cs="宋体" w:eastAsia="宋体" w:hAnsi="宋体" w:hint="eastAsia"/>
          <w:color w:val="333333"/>
          <w:spacing w:val="8"/>
          <w:sz w:val="24"/>
          <w:szCs w:val="24"/>
          <w:shd w:val="clear" w:color="auto" w:fill="ffffff"/>
          <w:lang w:val="en-US" w:eastAsia="zh-CN"/>
        </w:rPr>
        <w:t>腾讯会议</w:t>
      </w:r>
      <w:r>
        <w:rPr>
          <w:rFonts w:ascii="宋体" w:cs="宋体" w:eastAsia="宋体" w:hAnsi="宋体" w:hint="eastAsia"/>
          <w:color w:val="333333"/>
          <w:spacing w:val="8"/>
          <w:sz w:val="24"/>
          <w:szCs w:val="24"/>
          <w:shd w:val="clear" w:color="auto" w:fill="ffffff"/>
        </w:rPr>
        <w:t>，避免超过人数上限而</w:t>
      </w:r>
      <w:r>
        <w:rPr>
          <w:rFonts w:ascii="宋体" w:cs="宋体" w:eastAsia="宋体" w:hAnsi="宋体" w:hint="eastAsia"/>
          <w:color w:val="333333"/>
          <w:spacing w:val="8"/>
          <w:sz w:val="24"/>
          <w:szCs w:val="24"/>
          <w:shd w:val="clear" w:color="auto" w:fill="ffffff"/>
          <w:lang w:val="en-US" w:eastAsia="zh-CN"/>
        </w:rPr>
        <w:t>听不了课</w:t>
      </w:r>
      <w:r>
        <w:rPr>
          <w:rFonts w:ascii="宋体" w:cs="宋体" w:eastAsia="宋体" w:hAnsi="宋体" w:hint="eastAsia"/>
          <w:color w:val="333333"/>
          <w:spacing w:val="8"/>
          <w:sz w:val="24"/>
          <w:szCs w:val="24"/>
          <w:shd w:val="clear" w:color="auto" w:fill="ffffff"/>
        </w:rPr>
        <w:t>。线上讲座不接受观看回放而进行补签、补录等操作。</w:t>
      </w:r>
    </w:p>
    <w:p>
      <w:pPr>
        <w:pStyle w:val="style94"/>
        <w:widowControl/>
        <w:numPr>
          <w:ilvl w:val="0"/>
          <w:numId w:val="2"/>
        </w:numPr>
        <w:shd w:val="clear" w:color="auto" w:fill="ffffff"/>
        <w:spacing w:lineRule="auto" w:line="360"/>
        <w:ind w:left="420" w:leftChars="0" w:firstLine="0" w:firstLineChars="0"/>
        <w:jc w:val="left"/>
        <w:textAlignment w:val="baseline"/>
        <w:rPr>
          <w:rStyle w:val="style87"/>
          <w:rFonts w:ascii="宋体" w:cs="宋体" w:eastAsia="宋体" w:hAnsi="宋体" w:hint="eastAsia"/>
          <w:color w:val="3f3f3f"/>
          <w:spacing w:val="30"/>
          <w:shd w:val="clear" w:color="auto" w:fill="ffffff"/>
        </w:rPr>
      </w:pPr>
      <w:r>
        <w:rPr>
          <w:rStyle w:val="style87"/>
          <w:rFonts w:ascii="宋体" w:cs="宋体" w:eastAsia="宋体" w:hAnsi="宋体" w:hint="eastAsia"/>
          <w:color w:val="3f3f3f"/>
          <w:spacing w:val="30"/>
          <w:shd w:val="clear" w:color="auto" w:fill="ffffff"/>
          <w:lang w:val="en-US" w:eastAsia="zh-CN"/>
        </w:rPr>
        <w:t>腾讯会议</w:t>
      </w:r>
      <w:r>
        <w:rPr>
          <w:rStyle w:val="style87"/>
          <w:rFonts w:ascii="宋体" w:cs="宋体" w:eastAsia="宋体" w:hAnsi="宋体" w:hint="eastAsia"/>
          <w:color w:val="3f3f3f"/>
          <w:spacing w:val="30"/>
          <w:shd w:val="clear" w:color="auto" w:fill="ffffff"/>
        </w:rPr>
        <w:t>报名方式：扫描下方二维码报名，报名成功后，生成讲座直播二维码，</w:t>
      </w:r>
      <w:r>
        <w:rPr>
          <w:rStyle w:val="style87"/>
          <w:rFonts w:ascii="宋体" w:cs="宋体" w:eastAsia="宋体" w:hAnsi="宋体" w:hint="eastAsia"/>
          <w:color w:val="3f3f3f"/>
          <w:spacing w:val="30"/>
          <w:shd w:val="clear" w:color="auto" w:fill="ffffff"/>
          <w:lang w:val="en-US" w:eastAsia="zh-CN"/>
        </w:rPr>
        <w:t>请</w:t>
      </w:r>
      <w:r>
        <w:rPr>
          <w:rStyle w:val="style87"/>
          <w:rFonts w:ascii="宋体" w:cs="宋体" w:eastAsia="宋体" w:hAnsi="宋体" w:hint="eastAsia"/>
          <w:color w:val="3f3f3f"/>
          <w:spacing w:val="30"/>
          <w:shd w:val="clear" w:color="auto" w:fill="ffffff"/>
        </w:rPr>
        <w:t>注意保存</w:t>
      </w:r>
    </w:p>
    <w:p>
      <w:pPr>
        <w:pStyle w:val="style0"/>
        <w:spacing w:lineRule="auto" w:line="360"/>
        <w:jc w:val="center"/>
        <w:rPr>
          <w:rFonts w:ascii="宋体" w:cs="宋体" w:hAnsi="宋体"/>
          <w:szCs w:val="24"/>
        </w:rPr>
      </w:pPr>
      <w:r>
        <w:rPr/>
        <w:drawing>
          <wp:inline distL="0" distT="0" distB="0" distR="0">
            <wp:extent cx="685800" cy="809625"/>
            <wp:effectExtent l="0" t="0" r="0" b="9525"/>
            <wp:docPr id="1026" name="图片 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图片 1"/>
                    <pic:cNvPicPr/>
                  </pic:nvPicPr>
                  <pic:blipFill>
                    <a:blip r:embed="rId2" cstate="print"/>
                    <a:srcRect l="0" t="0" r="0" b="0"/>
                    <a:stretch/>
                  </pic:blipFill>
                  <pic:spPr>
                    <a:xfrm rot="0">
                      <a:off x="0" y="0"/>
                      <a:ext cx="685800" cy="809625"/>
                    </a:xfrm>
                    <a:prstGeom prst="rect"/>
                    <a:ln>
                      <a:noFill/>
                    </a:ln>
                  </pic:spPr>
                </pic:pic>
              </a:graphicData>
            </a:graphic>
          </wp:inline>
        </w:drawing>
      </w:r>
    </w:p>
    <w:p>
      <w:pPr>
        <w:pStyle w:val="style0"/>
        <w:keepNext w:val="false"/>
        <w:keepLines w:val="false"/>
        <w:pageBreakBefore w:val="false"/>
        <w:widowControl w:val="false"/>
        <w:kinsoku/>
        <w:wordWrap/>
        <w:overflowPunct/>
        <w:topLinePunct w:val="false"/>
        <w:autoSpaceDE/>
        <w:autoSpaceDN/>
        <w:bidi w:val="false"/>
        <w:adjustRightInd/>
        <w:snapToGrid/>
        <w:spacing w:lineRule="auto" w:line="432"/>
        <w:textAlignment w:val="auto"/>
        <w:rPr>
          <w:rFonts w:ascii="宋体" w:eastAsia="宋体" w:hAnsi="宋体" w:hint="eastAsia"/>
          <w:color w:val="000000"/>
          <w:sz w:val="24"/>
          <w:szCs w:val="24"/>
          <w:lang w:val="en-US" w:eastAsia="zh-CN"/>
        </w:rPr>
      </w:pPr>
    </w:p>
    <w:p>
      <w:pPr>
        <w:pStyle w:val="style94"/>
        <w:widowControl/>
        <w:spacing w:beforeAutospacing="false" w:afterAutospacing="false" w:lineRule="auto" w:line="432"/>
        <w:jc w:val="both"/>
        <w:rPr>
          <w:rFonts w:ascii="宋体" w:cs="宋体" w:hAnsi="宋体"/>
        </w:rPr>
      </w:pPr>
    </w:p>
    <w:p>
      <w:pPr>
        <w:pStyle w:val="style0"/>
        <w:widowControl/>
        <w:spacing w:lineRule="auto" w:line="432"/>
        <w:jc w:val="right"/>
        <w:textAlignment w:val="baseline"/>
        <w:rPr>
          <w:rFonts w:ascii="Tahoma" w:cs="Tahoma" w:eastAsia="宋体" w:hAnsi="Tahoma"/>
          <w:color w:val="000000"/>
          <w:kern w:val="0"/>
          <w:sz w:val="24"/>
        </w:rPr>
      </w:pPr>
    </w:p>
    <w:p>
      <w:pPr>
        <w:pStyle w:val="style0"/>
        <w:widowControl/>
        <w:spacing w:lineRule="auto" w:line="432"/>
        <w:jc w:val="left"/>
        <w:textAlignment w:val="baseline"/>
        <w:rPr>
          <w:rFonts w:ascii="Tahoma" w:cs="Tahoma" w:eastAsia="宋体" w:hAnsi="Tahoma"/>
          <w:color w:val="000000"/>
          <w:kern w:val="0"/>
          <w:sz w:val="24"/>
        </w:rPr>
      </w:pPr>
    </w:p>
    <w:p>
      <w:pPr>
        <w:pStyle w:val="style0"/>
        <w:widowControl/>
        <w:spacing w:lineRule="auto" w:line="432"/>
        <w:jc w:val="both"/>
        <w:textAlignment w:val="baseline"/>
        <w:rPr>
          <w:rFonts w:ascii="宋体" w:cs="宋体" w:hAnsi="宋体"/>
        </w:rPr>
      </w:pPr>
    </w:p>
    <w:sectPr>
      <w:pgSz w:w="11906" w:h="16838" w:orient="portrait"/>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1"/>
    <w:family w:val="decorative"/>
    <w:pitch w:val="default"/>
    <w:sig w:usb0="E0002EFF" w:usb1="C000785B" w:usb2="00000009" w:usb3="00000000" w:csb0="400001FF" w:csb1="FFFF0000"/>
  </w:font>
  <w:font w:name="宋体">
    <w:altName w:val="宋体"/>
    <w:panose1 w:val="02010600030001010101"/>
    <w:charset w:val="50"/>
    <w:family w:val="auto"/>
    <w:pitch w:val="default"/>
    <w:sig w:usb0="000000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EFF" w:usb1="C000785B"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E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4002EFF" w:usb1="C000247B" w:usb2="00000009" w:usb3="00000000" w:csb0="200001FF" w:csb1="00000000"/>
  </w:font>
  <w:font w:name="Cambria">
    <w:altName w:val="Cambria"/>
    <w:panose1 w:val="02040503050004030204"/>
    <w:charset w:val="00"/>
    <w:family w:val="roman"/>
    <w:pitch w:val="default"/>
    <w:sig w:usb0="E00006FF" w:usb1="420024FF" w:usb2="02000000" w:usb3="00000000" w:csb0="2000019F" w:csb1="00000000"/>
  </w:font>
  <w:font w:name="微软雅黑">
    <w:altName w:val="微软雅黑"/>
    <w:panose1 w:val="020b0503020002020204"/>
    <w:charset w:val="86"/>
    <w:family w:val="swiss"/>
    <w:pitch w:val="default"/>
    <w:sig w:usb0="80000287" w:usb1="2ACF3C50" w:usb2="00000016" w:usb3="00000000" w:csb0="0004001F" w:csb1="00000000"/>
  </w:font>
  <w:font w:name="Tahoma">
    <w:altName w:val="Tahoma"/>
    <w:panose1 w:val="020b0604030005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A0D7D291"/>
    <w:lvl w:ilvl="0">
      <w:start w:val="2"/>
      <w:numFmt w:val="chineseCounting"/>
      <w:suff w:val="nothing"/>
      <w:lvlText w:val="%1、"/>
      <w:lvlJc w:val="left"/>
      <w:pPr>
        <w:ind w:left="420" w:leftChars="0" w:firstLine="0" w:firstLineChars="0"/>
      </w:pPr>
      <w:rPr>
        <w:rFonts w:hint="eastAsia"/>
      </w:rPr>
    </w:lvl>
  </w:abstractNum>
  <w:abstractNum w:abstractNumId="1">
    <w:nsid w:val="00000001"/>
    <w:multiLevelType w:val="multilevel"/>
    <w:tmpl w:val="67F4CFC5"/>
    <w:lvl w:ilvl="0">
      <w:start w:val="1"/>
      <w:numFmt w:val="bullet"/>
      <w:lvlText w:val=""/>
      <w:lvlJc w:val="left"/>
      <w:pPr>
        <w:tabs>
          <w:tab w:val="left" w:leader="none" w:pos="720"/>
        </w:tabs>
        <w:ind w:left="720" w:hanging="360"/>
      </w:pPr>
      <w:rPr>
        <w:rFonts w:ascii="Symbol" w:cs="Symbol" w:hAnsi="Symbol"/>
        <w:sz w:val="20"/>
      </w:rPr>
    </w:lvl>
    <w:lvl w:ilvl="1">
      <w:start w:val="1"/>
      <w:numFmt w:val="bullet"/>
      <w:lvlText w:val="o"/>
      <w:lvlJc w:val="left"/>
      <w:pPr>
        <w:tabs>
          <w:tab w:val="left" w:leader="none" w:pos="1440"/>
        </w:tabs>
        <w:ind w:left="1440" w:hanging="360"/>
      </w:pPr>
      <w:rPr>
        <w:rFonts w:ascii="Courier New" w:cs="Courier New" w:hAnsi="Courier New"/>
        <w:sz w:val="20"/>
      </w:rPr>
    </w:lvl>
    <w:lvl w:ilvl="2">
      <w:start w:val="1"/>
      <w:numFmt w:val="bullet"/>
      <w:lvlText w:val=""/>
      <w:lvlJc w:val="left"/>
      <w:pPr>
        <w:tabs>
          <w:tab w:val="left" w:leader="none" w:pos="2160"/>
        </w:tabs>
        <w:ind w:left="2160" w:hanging="360"/>
      </w:pPr>
      <w:rPr>
        <w:rFonts w:ascii="Wingdings" w:cs="Wingdings" w:hAnsi="Wingdings"/>
        <w:sz w:val="20"/>
      </w:rPr>
    </w:lvl>
    <w:lvl w:ilvl="3">
      <w:start w:val="1"/>
      <w:numFmt w:val="bullet"/>
      <w:lvlText w:val=""/>
      <w:lvlJc w:val="left"/>
      <w:pPr>
        <w:tabs>
          <w:tab w:val="left" w:leader="none" w:pos="2880"/>
        </w:tabs>
        <w:ind w:left="2880" w:hanging="360"/>
      </w:pPr>
      <w:rPr>
        <w:rFonts w:ascii="Wingdings" w:cs="Wingdings" w:hAnsi="Wingdings" w:hint="default"/>
        <w:sz w:val="20"/>
      </w:rPr>
    </w:lvl>
    <w:lvl w:ilvl="4">
      <w:start w:val="1"/>
      <w:numFmt w:val="bullet"/>
      <w:lvlText w:val=""/>
      <w:lvlJc w:val="left"/>
      <w:pPr>
        <w:tabs>
          <w:tab w:val="left" w:leader="none" w:pos="3600"/>
        </w:tabs>
        <w:ind w:left="3600" w:hanging="360"/>
      </w:pPr>
      <w:rPr>
        <w:rFonts w:ascii="Wingdings" w:cs="Wingdings" w:hAnsi="Wingdings" w:hint="default"/>
        <w:sz w:val="20"/>
      </w:rPr>
    </w:lvl>
    <w:lvl w:ilvl="5">
      <w:start w:val="1"/>
      <w:numFmt w:val="bullet"/>
      <w:lvlText w:val=""/>
      <w:lvlJc w:val="left"/>
      <w:pPr>
        <w:tabs>
          <w:tab w:val="left" w:leader="none" w:pos="4320"/>
        </w:tabs>
        <w:ind w:left="4320" w:hanging="360"/>
      </w:pPr>
      <w:rPr>
        <w:rFonts w:ascii="Wingdings" w:cs="Wingdings" w:hAnsi="Wingdings" w:hint="default"/>
        <w:sz w:val="20"/>
      </w:rPr>
    </w:lvl>
    <w:lvl w:ilvl="6">
      <w:start w:val="1"/>
      <w:numFmt w:val="bullet"/>
      <w:lvlText w:val=""/>
      <w:lvlJc w:val="left"/>
      <w:pPr>
        <w:tabs>
          <w:tab w:val="left" w:leader="none" w:pos="5040"/>
        </w:tabs>
        <w:ind w:left="5040" w:hanging="360"/>
      </w:pPr>
      <w:rPr>
        <w:rFonts w:ascii="Wingdings" w:cs="Wingdings" w:hAnsi="Wingdings" w:hint="default"/>
        <w:sz w:val="20"/>
      </w:rPr>
    </w:lvl>
    <w:lvl w:ilvl="7">
      <w:start w:val="1"/>
      <w:numFmt w:val="bullet"/>
      <w:lvlText w:val=""/>
      <w:lvlJc w:val="left"/>
      <w:pPr>
        <w:tabs>
          <w:tab w:val="left" w:leader="none" w:pos="5760"/>
        </w:tabs>
        <w:ind w:left="5760" w:hanging="360"/>
      </w:pPr>
      <w:rPr>
        <w:rFonts w:ascii="Wingdings" w:cs="Wingdings" w:hAnsi="Wingdings" w:hint="default"/>
        <w:sz w:val="20"/>
      </w:rPr>
    </w:lvl>
    <w:lvl w:ilvl="8">
      <w:start w:val="1"/>
      <w:numFmt w:val="bullet"/>
      <w:lvlText w:val=""/>
      <w:lvlJc w:val="left"/>
      <w:pPr>
        <w:tabs>
          <w:tab w:val="left" w:leader="none" w:pos="6480"/>
        </w:tabs>
        <w:ind w:left="6480" w:hanging="360"/>
      </w:pPr>
      <w:rPr>
        <w:rFonts w:ascii="Wingdings" w:cs="Wingdings" w:hAnsi="Wingdings" w:hint="default"/>
        <w:sz w:val="20"/>
      </w:rPr>
    </w:lvl>
  </w:abstractNum>
  <w:num w:numId="1">
    <w:abstractNumId w:val="1"/>
  </w:num>
  <w:num w:numId="2">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40"/>
  <w:embedSystemFonts/>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1"/>
  <w:displayVerticalDrawingGridEvery w:val="1"/>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0"/>
    <w:qFormat/>
    <w:uiPriority w:val="0"/>
    <w:pPr>
      <w:widowControl w:val="false"/>
      <w:jc w:val="both"/>
    </w:pPr>
    <w:rPr>
      <w:rFonts w:ascii="Calibri" w:cs="宋体" w:eastAsia="宋体" w:hAnsi="Calibri"/>
      <w:kern w:val="2"/>
      <w:sz w:val="21"/>
      <w:szCs w:val="24"/>
      <w:lang w:val="en-US" w:bidi="ar-SA" w:eastAsia="zh-CN"/>
    </w:rPr>
  </w:style>
  <w:style w:type="character" w:default="1" w:styleId="style65">
    <w:name w:val="Default Paragraph Font"/>
    <w:next w:val="style65"/>
    <w:qFormat/>
    <w:uiPriority w:val="1"/>
  </w:style>
  <w:style w:type="table" w:default="1" w:styleId="style105">
    <w:name w:val="Normal Table"/>
    <w:next w:val="style105"/>
    <w:qFormat/>
    <w:uiPriority w:val="99"/>
    <w:pPr/>
    <w:rPr/>
    <w:tblPr>
      <w:tblCellMar>
        <w:top w:w="0" w:type="dxa"/>
        <w:left w:w="108" w:type="dxa"/>
        <w:bottom w:w="0" w:type="dxa"/>
        <w:right w:w="108" w:type="dxa"/>
      </w:tblCellMar>
    </w:tblPr>
    <w:tcPr>
      <w:tcBorders/>
    </w:tcPr>
  </w:style>
  <w:style w:type="paragraph" w:styleId="style90">
    <w:name w:val="Plain Text"/>
    <w:basedOn w:val="style0"/>
    <w:next w:val="style90"/>
    <w:qFormat/>
    <w:uiPriority w:val="0"/>
    <w:pPr/>
    <w:rPr>
      <w:rFonts w:ascii="宋体" w:cs="Times New Roman" w:eastAsia="宋体" w:hAnsi="Courier New"/>
      <w:szCs w:val="20"/>
    </w:rPr>
  </w:style>
  <w:style w:type="paragraph" w:styleId="style153">
    <w:name w:val="Balloon Text"/>
    <w:basedOn w:val="style0"/>
    <w:next w:val="style153"/>
    <w:link w:val="style4100"/>
    <w:qFormat/>
    <w:uiPriority w:val="0"/>
    <w:pPr/>
    <w:rPr>
      <w:sz w:val="18"/>
      <w:szCs w:val="18"/>
    </w:rPr>
  </w:style>
  <w:style w:type="paragraph" w:styleId="style94">
    <w:name w:val="Normal (Web)"/>
    <w:basedOn w:val="style0"/>
    <w:next w:val="style94"/>
    <w:qFormat/>
    <w:uiPriority w:val="0"/>
    <w:pPr>
      <w:spacing w:beforeAutospacing="true" w:afterAutospacing="true"/>
      <w:jc w:val="left"/>
    </w:pPr>
    <w:rPr>
      <w:rFonts w:cs="Times New Roman"/>
      <w:kern w:val="0"/>
      <w:sz w:val="24"/>
    </w:rPr>
  </w:style>
  <w:style w:type="character" w:styleId="style87">
    <w:name w:val="Strong"/>
    <w:basedOn w:val="style65"/>
    <w:next w:val="style87"/>
    <w:qFormat/>
    <w:uiPriority w:val="0"/>
    <w:rPr>
      <w:b/>
    </w:rPr>
  </w:style>
  <w:style w:type="character" w:styleId="style86">
    <w:name w:val="FollowedHyperlink"/>
    <w:basedOn w:val="style65"/>
    <w:next w:val="style86"/>
    <w:qFormat/>
    <w:uiPriority w:val="0"/>
    <w:rPr>
      <w:color w:val="800080"/>
      <w:u w:val="none"/>
    </w:rPr>
  </w:style>
  <w:style w:type="character" w:styleId="style85">
    <w:name w:val="Hyperlink"/>
    <w:basedOn w:val="style65"/>
    <w:next w:val="style85"/>
    <w:qFormat/>
    <w:uiPriority w:val="0"/>
    <w:rPr>
      <w:color w:val="0000ff"/>
      <w:u w:val="none"/>
    </w:rPr>
  </w:style>
  <w:style w:type="character" w:customStyle="1" w:styleId="style4097">
    <w:name w:val="item-name"/>
    <w:basedOn w:val="style65"/>
    <w:next w:val="style4097"/>
    <w:qFormat/>
    <w:uiPriority w:val="0"/>
  </w:style>
  <w:style w:type="character" w:customStyle="1" w:styleId="style4098">
    <w:name w:val="item-name1"/>
    <w:basedOn w:val="style65"/>
    <w:next w:val="style4098"/>
    <w:qFormat/>
    <w:uiPriority w:val="0"/>
  </w:style>
  <w:style w:type="character" w:customStyle="1" w:styleId="style4099">
    <w:name w:val="bsharetext"/>
    <w:basedOn w:val="style65"/>
    <w:next w:val="style4099"/>
    <w:qFormat/>
    <w:uiPriority w:val="0"/>
  </w:style>
  <w:style w:type="character" w:customStyle="1" w:styleId="style4100">
    <w:name w:val="批注框文本 Char"/>
    <w:basedOn w:val="style65"/>
    <w:next w:val="style4100"/>
    <w:link w:val="style153"/>
    <w:qFormat/>
    <w:uiPriority w:val="0"/>
    <w:rPr>
      <w:rFonts w:ascii="Calibri" w:cs="宋体" w:eastAsia="宋体" w:hAnsi="Calibri"/>
      <w:kern w:val="2"/>
      <w:sz w:val="18"/>
      <w:szCs w:val="18"/>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png"/><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Words>477</Words>
  <Pages>2</Pages>
  <Characters>500</Characters>
  <Application>WPS Office</Application>
  <DocSecurity>0</DocSecurity>
  <Paragraphs>19</Paragraphs>
  <ScaleCrop>false</ScaleCrop>
  <LinksUpToDate>false</LinksUpToDate>
  <CharactersWithSpaces>507</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2020-09-05T03:33:00Z</dcterms:created>
  <dc:creator>X.FreyA</dc:creator>
  <lastModifiedBy>PHM110</lastModifiedBy>
  <dcterms:modified xsi:type="dcterms:W3CDTF">2023-04-25T04:29:02Z</dcterms:modified>
  <revision>3</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KSORubyTemplateID" linkTarget="0">
    <vt:lpwstr>6</vt:lpwstr>
  </property>
  <property fmtid="{D5CDD505-2E9C-101B-9397-08002B2CF9AE}" pid="4" name="ICV">
    <vt:lpwstr>843A3A7DBBE5471982E61CEC60BC49ED</vt:lpwstr>
  </property>
</Properties>
</file>